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7029B" w14:paraId="570E3470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75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A64C60A" w14:textId="77777777" w:rsidR="00B7029B" w:rsidRDefault="00B7029B" w:rsidP="003D5C54">
            <w:r>
              <w:rPr>
                <w:b/>
                <w:bCs/>
                <w:color w:val="1A4E5C"/>
                <w:sz w:val="24"/>
                <w:szCs w:val="24"/>
              </w:rPr>
              <w:t xml:space="preserve">LESSON </w:t>
            </w:r>
            <w:proofErr w:type="gramStart"/>
            <w:r>
              <w:rPr>
                <w:b/>
                <w:bCs/>
                <w:color w:val="1A4E5C"/>
                <w:sz w:val="24"/>
                <w:szCs w:val="24"/>
              </w:rPr>
              <w:t>3  ·</w:t>
            </w:r>
            <w:proofErr w:type="gramEnd"/>
            <w:r>
              <w:rPr>
                <w:b/>
                <w:bCs/>
                <w:color w:val="1A4E5C"/>
                <w:sz w:val="24"/>
                <w:szCs w:val="24"/>
              </w:rPr>
              <w:t xml:space="preserve">  ACTIVITY </w:t>
            </w:r>
            <w:proofErr w:type="gramStart"/>
            <w:r>
              <w:rPr>
                <w:b/>
                <w:bCs/>
                <w:color w:val="1A4E5C"/>
                <w:sz w:val="24"/>
                <w:szCs w:val="24"/>
              </w:rPr>
              <w:t>3  ·</w:t>
            </w:r>
            <w:proofErr w:type="gramEnd"/>
            <w:r>
              <w:rPr>
                <w:b/>
                <w:bCs/>
                <w:color w:val="1A4E5C"/>
                <w:sz w:val="24"/>
                <w:szCs w:val="24"/>
              </w:rPr>
              <w:t xml:space="preserve">  Role Boundary Drill</w:t>
            </w:r>
          </w:p>
        </w:tc>
      </w:tr>
    </w:tbl>
    <w:p w14:paraId="56FE9F7A" w14:textId="77777777" w:rsidR="00B7029B" w:rsidRDefault="00B7029B" w:rsidP="00B7029B">
      <w:pPr>
        <w:spacing w:after="80"/>
      </w:pPr>
    </w:p>
    <w:p w14:paraId="0138EFA7" w14:textId="77777777" w:rsidR="00B7029B" w:rsidRDefault="00B7029B" w:rsidP="00B7029B">
      <w:pPr>
        <w:spacing w:before="200" w:after="60"/>
      </w:pPr>
      <w:r>
        <w:rPr>
          <w:b/>
          <w:bCs/>
          <w:color w:val="7B3055"/>
        </w:rPr>
        <w:t>Activity 3: Role Boundary Drill</w:t>
      </w:r>
    </w:p>
    <w:p w14:paraId="004E9577" w14:textId="77777777" w:rsidR="00B7029B" w:rsidRDefault="00B7029B" w:rsidP="00B7029B">
      <w:pPr>
        <w:spacing w:after="80"/>
      </w:pPr>
      <w:r>
        <w:rPr>
          <w:color w:val="5A6B75"/>
          <w:sz w:val="20"/>
          <w:szCs w:val="20"/>
        </w:rPr>
        <w:t xml:space="preserve">Type: Decision-Making </w:t>
      </w:r>
      <w:proofErr w:type="gramStart"/>
      <w:r>
        <w:rPr>
          <w:color w:val="5A6B75"/>
          <w:sz w:val="20"/>
          <w:szCs w:val="20"/>
        </w:rPr>
        <w:t>Exercise  ·</w:t>
      </w:r>
      <w:proofErr w:type="gramEnd"/>
      <w:r>
        <w:rPr>
          <w:color w:val="5A6B75"/>
          <w:sz w:val="20"/>
          <w:szCs w:val="20"/>
        </w:rPr>
        <w:t xml:space="preserve">  Estimated time: 20 </w:t>
      </w:r>
      <w:proofErr w:type="gramStart"/>
      <w:r>
        <w:rPr>
          <w:color w:val="5A6B75"/>
          <w:sz w:val="20"/>
          <w:szCs w:val="20"/>
        </w:rPr>
        <w:t>minutes  ·</w:t>
      </w:r>
      <w:proofErr w:type="gramEnd"/>
      <w:r>
        <w:rPr>
          <w:color w:val="5A6B75"/>
          <w:sz w:val="20"/>
          <w:szCs w:val="20"/>
        </w:rPr>
        <w:t xml:space="preserve">  Submission: Text field or uploaded document</w:t>
      </w:r>
    </w:p>
    <w:p w14:paraId="61C8A7C2" w14:textId="77777777" w:rsidR="00B7029B" w:rsidRDefault="00B7029B" w:rsidP="00B7029B">
      <w:pPr>
        <w:spacing w:after="80"/>
      </w:pPr>
    </w:p>
    <w:p w14:paraId="69D8A549" w14:textId="77777777" w:rsidR="00B7029B" w:rsidRDefault="00B7029B" w:rsidP="00B7029B">
      <w:pPr>
        <w:spacing w:after="140" w:line="276" w:lineRule="auto"/>
      </w:pPr>
      <w:r>
        <w:t>For each situation below, choose the correct action and explain your reasoning. Use the three-part protocol from the lesson when appropriate: render, alert, explain in third person.</w:t>
      </w:r>
    </w:p>
    <w:p w14:paraId="3749D3DC" w14:textId="77777777" w:rsidR="00B7029B" w:rsidRDefault="00B7029B" w:rsidP="00B7029B">
      <w:pPr>
        <w:spacing w:after="80"/>
      </w:pPr>
    </w:p>
    <w:p w14:paraId="26517FCE" w14:textId="77777777" w:rsidR="00B7029B" w:rsidRDefault="00B7029B" w:rsidP="00B7029B">
      <w:pPr>
        <w:spacing w:after="140" w:line="276" w:lineRule="auto"/>
      </w:pPr>
      <w:r>
        <w:t>Your choices for each situation:</w:t>
      </w:r>
    </w:p>
    <w:p w14:paraId="1FA0D65B" w14:textId="77777777" w:rsidR="00B7029B" w:rsidRDefault="00B7029B" w:rsidP="00B7029B">
      <w:pPr>
        <w:pStyle w:val="ListParagraph"/>
        <w:numPr>
          <w:ilvl w:val="0"/>
          <w:numId w:val="1"/>
        </w:numPr>
        <w:spacing w:after="80"/>
        <w:contextualSpacing w:val="0"/>
      </w:pPr>
      <w:r>
        <w:t>A. Render as-is and continue</w:t>
      </w:r>
    </w:p>
    <w:p w14:paraId="784C36B3" w14:textId="77777777" w:rsidR="00B7029B" w:rsidRDefault="00B7029B" w:rsidP="00B7029B">
      <w:pPr>
        <w:pStyle w:val="ListParagraph"/>
        <w:numPr>
          <w:ilvl w:val="0"/>
          <w:numId w:val="1"/>
        </w:numPr>
        <w:spacing w:after="80"/>
        <w:contextualSpacing w:val="0"/>
      </w:pPr>
      <w:r>
        <w:t>B. Render the statement, then alert the court to a translation challenge</w:t>
      </w:r>
    </w:p>
    <w:p w14:paraId="1EDB6279" w14:textId="77777777" w:rsidR="00B7029B" w:rsidRDefault="00B7029B" w:rsidP="00B7029B">
      <w:pPr>
        <w:pStyle w:val="ListParagraph"/>
        <w:numPr>
          <w:ilvl w:val="0"/>
          <w:numId w:val="1"/>
        </w:numPr>
        <w:spacing w:after="80"/>
        <w:contextualSpacing w:val="0"/>
      </w:pPr>
      <w:r>
        <w:t>C. Request a brief pause to resolve the issue before rendering</w:t>
      </w:r>
    </w:p>
    <w:p w14:paraId="615D6FBB" w14:textId="77777777" w:rsidR="00B7029B" w:rsidRDefault="00B7029B" w:rsidP="00B7029B">
      <w:pPr>
        <w:spacing w:after="80"/>
      </w:pPr>
    </w:p>
    <w:p w14:paraId="5894467A" w14:textId="77777777" w:rsidR="00B7029B" w:rsidRDefault="00B7029B" w:rsidP="00B7029B">
      <w:pPr>
        <w:spacing w:before="200" w:after="60"/>
      </w:pPr>
      <w:r>
        <w:rPr>
          <w:b/>
          <w:bCs/>
          <w:color w:val="7B3055"/>
        </w:rPr>
        <w:t>Situation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7029B" w14:paraId="55BD6194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D7D8E"/>
              <w:left w:val="single" w:sz="18" w:space="0" w:color="2D7D8E"/>
              <w:bottom w:val="single" w:sz="6" w:space="0" w:color="2D7D8E"/>
              <w:right w:val="single" w:sz="4" w:space="0" w:color="2D7D8E"/>
            </w:tcBorders>
            <w:shd w:val="clear" w:color="auto" w:fill="E8F4F7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B60A597" w14:textId="77777777" w:rsidR="00B7029B" w:rsidRDefault="00B7029B" w:rsidP="003D5C54">
            <w:r>
              <w:rPr>
                <w:sz w:val="21"/>
                <w:szCs w:val="21"/>
              </w:rPr>
              <w:t>A witness uses a term that could mean either "order" (as in a command) or "errand" (as in a task to complete) depending on regional usage. The distinction is legally material because the case turns on whether the defendant was given a command or asked to perform a task voluntarily.</w:t>
            </w:r>
          </w:p>
        </w:tc>
      </w:tr>
    </w:tbl>
    <w:p w14:paraId="5D554ECB" w14:textId="77777777" w:rsidR="00B7029B" w:rsidRDefault="00B7029B" w:rsidP="00B7029B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7029B" w14:paraId="22CAC669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CBCAE65" w14:textId="77777777" w:rsidR="00B7029B" w:rsidRDefault="00B7029B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Your choice (A, B, or C) and reasoning for Situation 1:</w:t>
            </w:r>
          </w:p>
          <w:p w14:paraId="5D7B1AB4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6BC4634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0FDE186D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65BD7C7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1C71C064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2EE80A9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582A7D04" w14:textId="77777777" w:rsidR="00B7029B" w:rsidRDefault="00B7029B" w:rsidP="00B7029B">
      <w:pPr>
        <w:spacing w:after="80"/>
      </w:pPr>
    </w:p>
    <w:p w14:paraId="710AD83E" w14:textId="77777777" w:rsidR="00B7029B" w:rsidRDefault="00B7029B" w:rsidP="00B7029B">
      <w:pPr>
        <w:spacing w:before="200" w:after="60"/>
      </w:pPr>
      <w:r>
        <w:rPr>
          <w:b/>
          <w:bCs/>
          <w:color w:val="7B3055"/>
        </w:rPr>
        <w:t>Situation 2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7029B" w14:paraId="2C198CAB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D7D8E"/>
              <w:left w:val="single" w:sz="18" w:space="0" w:color="2D7D8E"/>
              <w:bottom w:val="single" w:sz="6" w:space="0" w:color="2D7D8E"/>
              <w:right w:val="single" w:sz="4" w:space="0" w:color="2D7D8E"/>
            </w:tcBorders>
            <w:shd w:val="clear" w:color="auto" w:fill="E8F4F7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816C1E7" w14:textId="77777777" w:rsidR="00B7029B" w:rsidRDefault="00B7029B" w:rsidP="003D5C54">
            <w:r>
              <w:rPr>
                <w:sz w:val="21"/>
                <w:szCs w:val="21"/>
              </w:rPr>
              <w:t>A defendant uses a highly formal term of address toward the judge that is standard and respectful in their home country's legal tradition. Rendered literally into English, the phrase sounds oddly elaborate — and in context, the interpreter fears it might read as sarcastic or mocking.</w:t>
            </w:r>
          </w:p>
        </w:tc>
      </w:tr>
    </w:tbl>
    <w:p w14:paraId="6B36361D" w14:textId="77777777" w:rsidR="00B7029B" w:rsidRDefault="00B7029B" w:rsidP="00B7029B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7029B" w14:paraId="691FA436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9C6E701" w14:textId="77777777" w:rsidR="00B7029B" w:rsidRDefault="00B7029B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lastRenderedPageBreak/>
              <w:t>Your choice (A, B, or C) and reasoning for Situation 2:</w:t>
            </w:r>
          </w:p>
          <w:p w14:paraId="7E98DD90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4978D319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3B47549A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3A856EB7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BF522FF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764C532C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7DEB94BD" w14:textId="77777777" w:rsidR="00B7029B" w:rsidRDefault="00B7029B" w:rsidP="00B7029B">
      <w:pPr>
        <w:spacing w:after="80"/>
      </w:pPr>
    </w:p>
    <w:p w14:paraId="51B610CB" w14:textId="77777777" w:rsidR="00B7029B" w:rsidRDefault="00B7029B" w:rsidP="00B7029B">
      <w:pPr>
        <w:spacing w:before="200" w:after="60"/>
      </w:pPr>
      <w:r>
        <w:rPr>
          <w:b/>
          <w:bCs/>
          <w:color w:val="7B3055"/>
        </w:rPr>
        <w:t>Situation 3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7029B" w14:paraId="684EE7FD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D7D8E"/>
              <w:left w:val="single" w:sz="18" w:space="0" w:color="2D7D8E"/>
              <w:bottom w:val="single" w:sz="6" w:space="0" w:color="2D7D8E"/>
              <w:right w:val="single" w:sz="4" w:space="0" w:color="2D7D8E"/>
            </w:tcBorders>
            <w:shd w:val="clear" w:color="auto" w:fill="E8F4F7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0AF1895" w14:textId="77777777" w:rsidR="00B7029B" w:rsidRDefault="00B7029B" w:rsidP="003D5C54">
            <w:r>
              <w:rPr>
                <w:sz w:val="21"/>
                <w:szCs w:val="21"/>
              </w:rPr>
              <w:t>A child witness uses a colloquial, regionalized term for a body part that has no standard clinical equivalent in English. The term is not obscene in the source culture; it is the word a child of that background would naturally use. An approximate clinical term exists in English but does not carry the same register.</w:t>
            </w:r>
          </w:p>
        </w:tc>
      </w:tr>
    </w:tbl>
    <w:p w14:paraId="3626C946" w14:textId="77777777" w:rsidR="00B7029B" w:rsidRDefault="00B7029B" w:rsidP="00B7029B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7029B" w14:paraId="51066F9B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9045FA5" w14:textId="77777777" w:rsidR="00B7029B" w:rsidRDefault="00B7029B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Your choice (A, B, or C) and reasoning for Situation 3:</w:t>
            </w:r>
          </w:p>
          <w:p w14:paraId="07D5EEEC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353B8D21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48A20A12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0B6941A3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007CFAC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6B6E1F0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7EF468B8" w14:textId="77777777" w:rsidR="00B7029B" w:rsidRDefault="00B7029B" w:rsidP="00B7029B">
      <w:pPr>
        <w:spacing w:after="80"/>
      </w:pPr>
    </w:p>
    <w:p w14:paraId="01624BC4" w14:textId="77777777" w:rsidR="00B7029B" w:rsidRDefault="00B7029B" w:rsidP="00B7029B">
      <w:pPr>
        <w:spacing w:before="200" w:after="60"/>
      </w:pPr>
      <w:r>
        <w:rPr>
          <w:b/>
          <w:bCs/>
          <w:color w:val="7B3055"/>
        </w:rPr>
        <w:t>Situation 4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7029B" w14:paraId="53206379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D7D8E"/>
              <w:left w:val="single" w:sz="18" w:space="0" w:color="2D7D8E"/>
              <w:bottom w:val="single" w:sz="6" w:space="0" w:color="2D7D8E"/>
              <w:right w:val="single" w:sz="4" w:space="0" w:color="2D7D8E"/>
            </w:tcBorders>
            <w:shd w:val="clear" w:color="auto" w:fill="E8F4F7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301477D" w14:textId="77777777" w:rsidR="00B7029B" w:rsidRDefault="00B7029B" w:rsidP="003D5C54">
            <w:r>
              <w:rPr>
                <w:sz w:val="21"/>
                <w:szCs w:val="21"/>
              </w:rPr>
              <w:t>A party explains that they visited a curandera before a medical procedure, framing it as a normal part of their healthcare routine. The attorney questioning them appears to be treating this as evidence of mental instability or non-compliance with medical advice. The interpreter believes the attorney is misreading a culturally normative practice.</w:t>
            </w:r>
          </w:p>
        </w:tc>
      </w:tr>
    </w:tbl>
    <w:p w14:paraId="1C94EEDD" w14:textId="77777777" w:rsidR="00B7029B" w:rsidRDefault="00B7029B" w:rsidP="00B7029B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7029B" w14:paraId="17FA4CCD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89C649C" w14:textId="77777777" w:rsidR="00B7029B" w:rsidRDefault="00B7029B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Your choice (A, B, or C) and reasoning for Situation 4:</w:t>
            </w:r>
          </w:p>
          <w:p w14:paraId="42CC83B9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3AE61BE3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8C8987A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lastRenderedPageBreak/>
              <w:t xml:space="preserve"> </w:t>
            </w:r>
          </w:p>
          <w:p w14:paraId="328E3EF6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16123784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3E875C1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78610639" w14:textId="77777777" w:rsidR="00B7029B" w:rsidRDefault="00B7029B" w:rsidP="00B7029B">
      <w:pPr>
        <w:spacing w:after="80"/>
      </w:pPr>
    </w:p>
    <w:p w14:paraId="3D38A9ED" w14:textId="77777777" w:rsidR="00B7029B" w:rsidRDefault="00B7029B" w:rsidP="00B7029B">
      <w:pPr>
        <w:spacing w:after="140" w:line="276" w:lineRule="auto"/>
      </w:pPr>
      <w:r>
        <w:t>Reflection: Was there a situation where your instinct was to intervene more than your professional role permits? Describe what you noticed.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7029B" w14:paraId="0D38D7D2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1DBAE42" w14:textId="77777777" w:rsidR="00B7029B" w:rsidRDefault="00B7029B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Reflection response:</w:t>
            </w:r>
          </w:p>
          <w:p w14:paraId="23B8E68E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0771A17E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D4D1253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00C4D2CC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19D78B04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7CFCE70D" w14:textId="77777777" w:rsidR="00B7029B" w:rsidRDefault="00B7029B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58BC5959" w14:textId="77777777" w:rsidR="00B7029B" w:rsidRDefault="00B7029B" w:rsidP="00B7029B">
      <w:pPr>
        <w:spacing w:after="200"/>
      </w:pPr>
    </w:p>
    <w:p w14:paraId="25E1EE8D" w14:textId="6D0558A1" w:rsidR="005160B2" w:rsidRDefault="005160B2"/>
    <w:sectPr w:rsidR="0051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46AB0"/>
    <w:multiLevelType w:val="hybridMultilevel"/>
    <w:tmpl w:val="5592339C"/>
    <w:lvl w:ilvl="0" w:tplc="2D92C4FE">
      <w:start w:val="1"/>
      <w:numFmt w:val="bullet"/>
      <w:lvlText w:val="•"/>
      <w:lvlJc w:val="left"/>
      <w:pPr>
        <w:ind w:left="720" w:hanging="360"/>
      </w:pPr>
    </w:lvl>
    <w:lvl w:ilvl="1" w:tplc="C66E25AE">
      <w:start w:val="1"/>
      <w:numFmt w:val="bullet"/>
      <w:lvlText w:val="◦"/>
      <w:lvlJc w:val="left"/>
      <w:pPr>
        <w:ind w:left="1080" w:hanging="360"/>
      </w:pPr>
    </w:lvl>
    <w:lvl w:ilvl="2" w:tplc="0A4C7486">
      <w:numFmt w:val="decimal"/>
      <w:lvlText w:val=""/>
      <w:lvlJc w:val="left"/>
    </w:lvl>
    <w:lvl w:ilvl="3" w:tplc="D5F0EC98">
      <w:numFmt w:val="decimal"/>
      <w:lvlText w:val=""/>
      <w:lvlJc w:val="left"/>
    </w:lvl>
    <w:lvl w:ilvl="4" w:tplc="0224840A">
      <w:numFmt w:val="decimal"/>
      <w:lvlText w:val=""/>
      <w:lvlJc w:val="left"/>
    </w:lvl>
    <w:lvl w:ilvl="5" w:tplc="D46E334C">
      <w:numFmt w:val="decimal"/>
      <w:lvlText w:val=""/>
      <w:lvlJc w:val="left"/>
    </w:lvl>
    <w:lvl w:ilvl="6" w:tplc="3F7A7B90">
      <w:numFmt w:val="decimal"/>
      <w:lvlText w:val=""/>
      <w:lvlJc w:val="left"/>
    </w:lvl>
    <w:lvl w:ilvl="7" w:tplc="DD8A7E2C">
      <w:numFmt w:val="decimal"/>
      <w:lvlText w:val=""/>
      <w:lvlJc w:val="left"/>
    </w:lvl>
    <w:lvl w:ilvl="8" w:tplc="0242F67C">
      <w:numFmt w:val="decimal"/>
      <w:lvlText w:val=""/>
      <w:lvlJc w:val="left"/>
    </w:lvl>
  </w:abstractNum>
  <w:num w:numId="1" w16cid:durableId="16906434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9B"/>
    <w:rsid w:val="002F1C9B"/>
    <w:rsid w:val="00463783"/>
    <w:rsid w:val="004A1ABD"/>
    <w:rsid w:val="005160B2"/>
    <w:rsid w:val="006B3501"/>
    <w:rsid w:val="00794501"/>
    <w:rsid w:val="009A7524"/>
    <w:rsid w:val="00B7029B"/>
    <w:rsid w:val="00D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5AAD"/>
  <w15:chartTrackingRefBased/>
  <w15:docId w15:val="{12AB9199-BB59-4D3B-9804-A2E83F7D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29B"/>
    <w:pPr>
      <w:spacing w:after="0" w:line="240" w:lineRule="auto"/>
    </w:pPr>
    <w:rPr>
      <w:rFonts w:ascii="Arial" w:eastAsia="Arial" w:hAnsi="Arial" w:cs="Arial"/>
      <w:color w:val="2C2C2C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2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2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2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2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29B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70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Pike</dc:creator>
  <cp:keywords/>
  <dc:description/>
  <cp:lastModifiedBy>Lorena Pike</cp:lastModifiedBy>
  <cp:revision>1</cp:revision>
  <dcterms:created xsi:type="dcterms:W3CDTF">2026-05-26T05:06:00Z</dcterms:created>
  <dcterms:modified xsi:type="dcterms:W3CDTF">2026-05-26T05:07:00Z</dcterms:modified>
</cp:coreProperties>
</file>